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60" w:before="620" w:line="252.00000000000003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36"/>
          <w:szCs w:val="36"/>
          <w:rtl w:val="0"/>
        </w:rPr>
        <w:t xml:space="preserve">Self Assessment Media Arts 9/10 Term 1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60" w:before="62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like I have learned:</w:t>
      </w:r>
    </w:p>
    <w:tbl>
      <w:tblPr>
        <w:tblStyle w:val="Table1"/>
        <w:bidi w:val="0"/>
        <w:tblW w:w="8930.0" w:type="dxa"/>
        <w:jc w:val="left"/>
        <w:tblLayout w:type="fixed"/>
        <w:tblLook w:val="0000"/>
      </w:tblPr>
      <w:tblGrid>
        <w:gridCol w:w="360"/>
        <w:gridCol w:w="8570"/>
        <w:tblGridChange w:id="0">
          <w:tblGrid>
            <w:gridCol w:w="360"/>
            <w:gridCol w:w="8570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36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How to navigate in Photoshop.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 To adjust color while using selections in Photoshop.</w:t>
            </w:r>
          </w:p>
        </w:tc>
      </w:tr>
      <w:tr>
        <w:trPr>
          <w:trHeight w:val="1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To create typography that demonstrates a visual link to a word’s meaning. 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To use a variety of materials, technologies, and processes, alone and in combination, to make personally meaningful images.</w:t>
            </w:r>
          </w:p>
        </w:tc>
      </w:tr>
      <w:tr>
        <w:trPr>
          <w:trHeight w:val="2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36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To use layers and multiple images to create interesting digital art.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To explore color and font as a tool for advertising.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To adjust opacity to create ghosting effects.</w:t>
            </w:r>
          </w:p>
        </w:tc>
      </w:tr>
      <w:tr>
        <w:trPr>
          <w:trHeight w:val="3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36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Palatino" w:cs="Palatino" w:eastAsia="Palatino" w:hAnsi="Palatino"/>
                <w:color w:val="27130e"/>
                <w:sz w:val="18"/>
                <w:szCs w:val="18"/>
              </w:rPr>
            </w:pPr>
            <w:r w:rsidDel="00000000" w:rsidR="00000000" w:rsidRPr="00000000">
              <w:rPr>
                <w:rFonts w:ascii="Palatino" w:cs="Palatino" w:eastAsia="Palatino" w:hAnsi="Palatino"/>
                <w:color w:val="27130e"/>
                <w:sz w:val="18"/>
                <w:szCs w:val="18"/>
                <w:rtl w:val="0"/>
              </w:rPr>
              <w:t xml:space="preserve">To create graphic designs for vinyl  stickers and t-shirts.</w:t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b264x1vsdmtc" w:id="0"/>
      <w:bookmarkEnd w:id="0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Examples of my Learning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Here are some examples of my learning.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4bni8lvpqim6" w:id="1"/>
      <w:bookmarkEnd w:id="1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Proficient 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iwmrs6f3su3c" w:id="2"/>
      <w:bookmarkEnd w:id="2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i need to work 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rdl8348326f3" w:id="3"/>
      <w:bookmarkEnd w:id="3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My goal for Next term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drawing>
        <wp:inline distB="0" distT="0" distL="0" distR="0">
          <wp:extent cx="442912" cy="44291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912" cy="442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Name:                                                                                                              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"/>
      <w:lvlJc w:val="left"/>
      <w:pPr>
        <w:ind w:left="576" w:firstLine="0"/>
      </w:pPr>
      <w:rPr/>
    </w:lvl>
    <w:lvl w:ilvl="2">
      <w:start w:val="1"/>
      <w:numFmt w:val="decimal"/>
      <w:lvlText w:val=""/>
      <w:lvlJc w:val="left"/>
      <w:pPr>
        <w:ind w:left="720" w:firstLine="0"/>
      </w:pPr>
      <w:rPr/>
    </w:lvl>
    <w:lvl w:ilvl="3">
      <w:start w:val="1"/>
      <w:numFmt w:val="decimal"/>
      <w:lvlText w:val=""/>
      <w:lvlJc w:val="left"/>
      <w:pPr>
        <w:ind w:left="864" w:firstLine="0"/>
      </w:pPr>
      <w:rPr/>
    </w:lvl>
    <w:lvl w:ilvl="4">
      <w:start w:val="1"/>
      <w:numFmt w:val="decimal"/>
      <w:lvlText w:val=""/>
      <w:lvlJc w:val="left"/>
      <w:pPr>
        <w:ind w:left="1008" w:firstLine="0"/>
      </w:pPr>
      <w:rPr/>
    </w:lvl>
    <w:lvl w:ilvl="5">
      <w:start w:val="1"/>
      <w:numFmt w:val="decimal"/>
      <w:lvlText w:val=""/>
      <w:lvlJc w:val="left"/>
      <w:pPr>
        <w:ind w:left="1152" w:firstLine="0"/>
      </w:pPr>
      <w:rPr/>
    </w:lvl>
    <w:lvl w:ilvl="6">
      <w:start w:val="1"/>
      <w:numFmt w:val="decimal"/>
      <w:lvlText w:val=""/>
      <w:lvlJc w:val="left"/>
      <w:pPr>
        <w:ind w:left="1296" w:firstLine="0"/>
      </w:pPr>
      <w:rPr/>
    </w:lvl>
    <w:lvl w:ilvl="7">
      <w:start w:val="1"/>
      <w:numFmt w:val="decimal"/>
      <w:lvlText w:val=""/>
      <w:lvlJc w:val="left"/>
      <w:pPr>
        <w:ind w:left="1440" w:firstLine="0"/>
      </w:pPr>
      <w:rPr/>
    </w:lvl>
    <w:lvl w:ilvl="8">
      <w:start w:val="1"/>
      <w:numFmt w:val="decimal"/>
      <w:lvlText w:val=""/>
      <w:lvlJc w:val="left"/>
      <w:pPr>
        <w:ind w:left="1584" w:firstLine="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